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27F57" w14:textId="77777777" w:rsidR="006C555B" w:rsidRPr="006C555B" w:rsidRDefault="006C555B" w:rsidP="006C555B">
      <w:pPr>
        <w:jc w:val="both"/>
        <w:rPr>
          <w:rFonts w:ascii="Arial" w:hAnsi="Arial" w:cs="Arial"/>
        </w:rPr>
      </w:pPr>
      <w:r w:rsidRPr="006C555B">
        <w:rPr>
          <w:rFonts w:ascii="Arial" w:hAnsi="Arial" w:cs="Arial"/>
          <w:b/>
          <w:bCs/>
        </w:rPr>
        <w:t>CURRÍCULUM VÍTAE</w:t>
      </w:r>
    </w:p>
    <w:p w14:paraId="76CBFBBA" w14:textId="77777777" w:rsidR="006C555B" w:rsidRPr="006C555B" w:rsidRDefault="006C555B" w:rsidP="006C555B">
      <w:pPr>
        <w:jc w:val="both"/>
        <w:rPr>
          <w:rFonts w:ascii="Arial" w:hAnsi="Arial" w:cs="Arial"/>
        </w:rPr>
      </w:pPr>
      <w:r w:rsidRPr="006C555B">
        <w:rPr>
          <w:rFonts w:ascii="Arial" w:hAnsi="Arial" w:cs="Arial"/>
          <w:b/>
          <w:bCs/>
        </w:rPr>
        <w:t>JORGE LUIS FUENTES ALBA</w:t>
      </w:r>
      <w:r w:rsidRPr="006C555B">
        <w:rPr>
          <w:rFonts w:ascii="Arial" w:hAnsi="Arial" w:cs="Arial"/>
        </w:rPr>
        <w:t xml:space="preserve"> </w:t>
      </w:r>
      <w:r w:rsidRPr="006C555B">
        <w:rPr>
          <w:rFonts w:ascii="Arial" w:hAnsi="Arial" w:cs="Arial"/>
          <w:b/>
          <w:bCs/>
        </w:rPr>
        <w:t>Licenciado en Derecho | Abogado Especialista en Materia Penal</w:t>
      </w:r>
    </w:p>
    <w:p w14:paraId="0A850795" w14:textId="77777777" w:rsidR="006C555B" w:rsidRPr="006C555B" w:rsidRDefault="006C555B" w:rsidP="006C555B">
      <w:pPr>
        <w:jc w:val="both"/>
        <w:rPr>
          <w:rFonts w:ascii="Arial" w:hAnsi="Arial" w:cs="Arial"/>
        </w:rPr>
      </w:pPr>
      <w:r w:rsidRPr="006C555B">
        <w:rPr>
          <w:rFonts w:ascii="Arial" w:hAnsi="Arial" w:cs="Arial"/>
          <w:b/>
          <w:bCs/>
        </w:rPr>
        <w:t>I. DATOS GENERALES Y DE IDENTIFICACIÓN</w:t>
      </w:r>
    </w:p>
    <w:p w14:paraId="2C80A018" w14:textId="77777777" w:rsidR="006C555B" w:rsidRPr="006C555B" w:rsidRDefault="006C555B" w:rsidP="006C555B">
      <w:pPr>
        <w:numPr>
          <w:ilvl w:val="0"/>
          <w:numId w:val="1"/>
        </w:numPr>
        <w:jc w:val="both"/>
        <w:rPr>
          <w:rFonts w:ascii="Arial" w:hAnsi="Arial" w:cs="Arial"/>
        </w:rPr>
      </w:pPr>
      <w:r w:rsidRPr="006C555B">
        <w:rPr>
          <w:rFonts w:ascii="Arial" w:hAnsi="Arial" w:cs="Arial"/>
          <w:b/>
          <w:bCs/>
        </w:rPr>
        <w:t>Nacionalidad:</w:t>
      </w:r>
      <w:r w:rsidRPr="006C555B">
        <w:rPr>
          <w:rFonts w:ascii="Arial" w:hAnsi="Arial" w:cs="Arial"/>
        </w:rPr>
        <w:t xml:space="preserve"> Mexicana.</w:t>
      </w:r>
    </w:p>
    <w:p w14:paraId="5D8A7EB3" w14:textId="77777777" w:rsidR="006C555B" w:rsidRPr="006C555B" w:rsidRDefault="006C555B" w:rsidP="006C555B">
      <w:pPr>
        <w:numPr>
          <w:ilvl w:val="0"/>
          <w:numId w:val="1"/>
        </w:numPr>
        <w:jc w:val="both"/>
        <w:rPr>
          <w:rFonts w:ascii="Arial" w:hAnsi="Arial" w:cs="Arial"/>
        </w:rPr>
      </w:pPr>
      <w:r w:rsidRPr="006C555B">
        <w:rPr>
          <w:rFonts w:ascii="Arial" w:hAnsi="Arial" w:cs="Arial"/>
          <w:b/>
          <w:bCs/>
        </w:rPr>
        <w:t>Lugar y Fecha de Nacimiento:</w:t>
      </w:r>
      <w:r w:rsidRPr="006C555B">
        <w:rPr>
          <w:rFonts w:ascii="Arial" w:hAnsi="Arial" w:cs="Arial"/>
        </w:rPr>
        <w:t xml:space="preserve"> Guadalajara, Jalisco; 15 de octubre de 1986.</w:t>
      </w:r>
    </w:p>
    <w:p w14:paraId="12A29521" w14:textId="77777777" w:rsidR="006C555B" w:rsidRPr="006C555B" w:rsidRDefault="006C555B" w:rsidP="006C555B">
      <w:pPr>
        <w:numPr>
          <w:ilvl w:val="0"/>
          <w:numId w:val="1"/>
        </w:numPr>
        <w:jc w:val="both"/>
        <w:rPr>
          <w:rFonts w:ascii="Arial" w:hAnsi="Arial" w:cs="Arial"/>
        </w:rPr>
      </w:pPr>
      <w:r w:rsidRPr="006C555B">
        <w:rPr>
          <w:rFonts w:ascii="Arial" w:hAnsi="Arial" w:cs="Arial"/>
          <w:b/>
          <w:bCs/>
        </w:rPr>
        <w:t>Clave Única de Registro de Población (CURP):</w:t>
      </w:r>
      <w:r w:rsidRPr="006C555B">
        <w:rPr>
          <w:rFonts w:ascii="Arial" w:hAnsi="Arial" w:cs="Arial"/>
        </w:rPr>
        <w:t xml:space="preserve"> FUAJ861015HJCNLR07.</w:t>
      </w:r>
    </w:p>
    <w:p w14:paraId="023FCAAA" w14:textId="77777777" w:rsidR="006C555B" w:rsidRPr="006C555B" w:rsidRDefault="006C555B" w:rsidP="006C555B">
      <w:pPr>
        <w:numPr>
          <w:ilvl w:val="0"/>
          <w:numId w:val="1"/>
        </w:numPr>
        <w:jc w:val="both"/>
        <w:rPr>
          <w:rFonts w:ascii="Arial" w:hAnsi="Arial" w:cs="Arial"/>
        </w:rPr>
      </w:pPr>
      <w:r w:rsidRPr="006C555B">
        <w:rPr>
          <w:rFonts w:ascii="Arial" w:hAnsi="Arial" w:cs="Arial"/>
          <w:b/>
          <w:bCs/>
        </w:rPr>
        <w:t>Registro Federal de Contribuyentes (RFC):</w:t>
      </w:r>
      <w:r w:rsidRPr="006C555B">
        <w:rPr>
          <w:rFonts w:ascii="Arial" w:hAnsi="Arial" w:cs="Arial"/>
        </w:rPr>
        <w:t xml:space="preserve"> FUAJ861015MX2.</w:t>
      </w:r>
    </w:p>
    <w:p w14:paraId="644E8DA8" w14:textId="77777777" w:rsidR="006C555B" w:rsidRPr="006C555B" w:rsidRDefault="006C555B" w:rsidP="006C555B">
      <w:pPr>
        <w:numPr>
          <w:ilvl w:val="0"/>
          <w:numId w:val="1"/>
        </w:numPr>
        <w:jc w:val="both"/>
        <w:rPr>
          <w:rFonts w:ascii="Arial" w:hAnsi="Arial" w:cs="Arial"/>
        </w:rPr>
      </w:pPr>
      <w:r w:rsidRPr="006C555B">
        <w:rPr>
          <w:rFonts w:ascii="Arial" w:hAnsi="Arial" w:cs="Arial"/>
          <w:b/>
          <w:bCs/>
        </w:rPr>
        <w:t>Estatus Profesional:</w:t>
      </w:r>
      <w:r w:rsidRPr="006C555B">
        <w:rPr>
          <w:rFonts w:ascii="Arial" w:hAnsi="Arial" w:cs="Arial"/>
        </w:rPr>
        <w:t xml:space="preserve"> No cuenta con información de sanciones en su ejercicio, conforme a la constancia de situación profesional de la Secretaría de Educación Pública.</w:t>
      </w:r>
    </w:p>
    <w:p w14:paraId="349D6530" w14:textId="77777777" w:rsidR="006C555B" w:rsidRPr="006C555B" w:rsidRDefault="006C555B" w:rsidP="006C555B">
      <w:pPr>
        <w:jc w:val="both"/>
        <w:rPr>
          <w:rFonts w:ascii="Arial" w:hAnsi="Arial" w:cs="Arial"/>
        </w:rPr>
      </w:pPr>
      <w:r w:rsidRPr="006C555B">
        <w:rPr>
          <w:rFonts w:ascii="Arial" w:hAnsi="Arial" w:cs="Arial"/>
          <w:b/>
          <w:bCs/>
        </w:rPr>
        <w:t>II. DOMICILIOS Y MEDIOS DE CONTACTO</w:t>
      </w:r>
    </w:p>
    <w:p w14:paraId="4840CBD0" w14:textId="77777777" w:rsidR="006C555B" w:rsidRPr="006C555B" w:rsidRDefault="006C555B" w:rsidP="006C555B">
      <w:pPr>
        <w:numPr>
          <w:ilvl w:val="0"/>
          <w:numId w:val="2"/>
        </w:numPr>
        <w:jc w:val="both"/>
        <w:rPr>
          <w:rFonts w:ascii="Arial" w:hAnsi="Arial" w:cs="Arial"/>
        </w:rPr>
      </w:pPr>
      <w:r w:rsidRPr="006C555B">
        <w:rPr>
          <w:rFonts w:ascii="Arial" w:hAnsi="Arial" w:cs="Arial"/>
          <w:b/>
          <w:bCs/>
        </w:rPr>
        <w:t>Domicilio de Oficina (Despacho):</w:t>
      </w:r>
      <w:r w:rsidRPr="006C555B">
        <w:rPr>
          <w:rFonts w:ascii="Arial" w:hAnsi="Arial" w:cs="Arial"/>
        </w:rPr>
        <w:t xml:space="preserve"> Calle La Guaira 2647, Colonia Colomos Providencia, Guadalajara, Jalisco.</w:t>
      </w:r>
    </w:p>
    <w:p w14:paraId="78D7B45D" w14:textId="77777777" w:rsidR="006C555B" w:rsidRPr="006C555B" w:rsidRDefault="006C555B" w:rsidP="006C555B">
      <w:pPr>
        <w:numPr>
          <w:ilvl w:val="0"/>
          <w:numId w:val="2"/>
        </w:numPr>
        <w:jc w:val="both"/>
        <w:rPr>
          <w:rFonts w:ascii="Arial" w:hAnsi="Arial" w:cs="Arial"/>
        </w:rPr>
      </w:pPr>
      <w:r w:rsidRPr="006C555B">
        <w:rPr>
          <w:rFonts w:ascii="Arial" w:hAnsi="Arial" w:cs="Arial"/>
          <w:b/>
          <w:bCs/>
        </w:rPr>
        <w:t>Teléfono Móvil / Oficina:</w:t>
      </w:r>
      <w:r w:rsidRPr="006C555B">
        <w:rPr>
          <w:rFonts w:ascii="Arial" w:hAnsi="Arial" w:cs="Arial"/>
        </w:rPr>
        <w:t xml:space="preserve"> 3316602977.</w:t>
      </w:r>
    </w:p>
    <w:p w14:paraId="062F50C5" w14:textId="1F6337E0" w:rsidR="006C555B" w:rsidRPr="006C555B" w:rsidRDefault="006C555B" w:rsidP="006C555B">
      <w:pPr>
        <w:numPr>
          <w:ilvl w:val="0"/>
          <w:numId w:val="2"/>
        </w:numPr>
        <w:jc w:val="both"/>
        <w:rPr>
          <w:rFonts w:ascii="Arial" w:hAnsi="Arial" w:cs="Arial"/>
        </w:rPr>
      </w:pPr>
      <w:r w:rsidRPr="006C555B">
        <w:rPr>
          <w:rFonts w:ascii="Arial" w:hAnsi="Arial" w:cs="Arial"/>
          <w:b/>
          <w:bCs/>
        </w:rPr>
        <w:t>Correo Electrónico:</w:t>
      </w:r>
      <w:r w:rsidRPr="006C555B">
        <w:rPr>
          <w:rFonts w:ascii="Arial" w:hAnsi="Arial" w:cs="Arial"/>
        </w:rPr>
        <w:t xml:space="preserve"> </w:t>
      </w:r>
      <w:r>
        <w:rPr>
          <w:rFonts w:ascii="Arial" w:hAnsi="Arial" w:cs="Arial"/>
        </w:rPr>
        <w:t>lic.alba</w:t>
      </w:r>
      <w:r w:rsidRPr="006C555B">
        <w:rPr>
          <w:rFonts w:ascii="Arial" w:hAnsi="Arial" w:cs="Arial"/>
        </w:rPr>
        <w:t>@</w:t>
      </w:r>
      <w:r>
        <w:rPr>
          <w:rFonts w:ascii="Arial" w:hAnsi="Arial" w:cs="Arial"/>
        </w:rPr>
        <w:t>gmail.com</w:t>
      </w:r>
    </w:p>
    <w:p w14:paraId="603A4824" w14:textId="77777777" w:rsidR="006C555B" w:rsidRPr="006C555B" w:rsidRDefault="006C555B" w:rsidP="006C555B">
      <w:pPr>
        <w:jc w:val="both"/>
        <w:rPr>
          <w:rFonts w:ascii="Arial" w:hAnsi="Arial" w:cs="Arial"/>
        </w:rPr>
      </w:pPr>
      <w:r w:rsidRPr="006C555B">
        <w:rPr>
          <w:rFonts w:ascii="Arial" w:hAnsi="Arial" w:cs="Arial"/>
          <w:b/>
          <w:bCs/>
        </w:rPr>
        <w:t>III. ACREDITACIÓN Y PATENTE PARA EL EJERCICIO PROFESIONAL</w:t>
      </w:r>
    </w:p>
    <w:p w14:paraId="36EE7E39" w14:textId="77777777" w:rsidR="006C555B" w:rsidRPr="006C555B" w:rsidRDefault="006C555B" w:rsidP="006C555B">
      <w:pPr>
        <w:numPr>
          <w:ilvl w:val="0"/>
          <w:numId w:val="3"/>
        </w:numPr>
        <w:jc w:val="both"/>
        <w:rPr>
          <w:rFonts w:ascii="Arial" w:hAnsi="Arial" w:cs="Arial"/>
        </w:rPr>
      </w:pPr>
      <w:r w:rsidRPr="006C555B">
        <w:rPr>
          <w:rFonts w:ascii="Arial" w:hAnsi="Arial" w:cs="Arial"/>
          <w:b/>
          <w:bCs/>
        </w:rPr>
        <w:t>Cédula Profesional Federal:</w:t>
      </w:r>
      <w:r w:rsidRPr="006C555B">
        <w:rPr>
          <w:rFonts w:ascii="Arial" w:hAnsi="Arial" w:cs="Arial"/>
        </w:rPr>
        <w:t xml:space="preserve"> Número 13266467, con efectos de patente para ejercer profesionalmente en el nivel de Licenciatura en Derecho, expedida el 01 de febrero de 2023 por la Dirección General de Profesiones de la Secretaría de Educación Pública.</w:t>
      </w:r>
    </w:p>
    <w:p w14:paraId="766D0ED2" w14:textId="77777777" w:rsidR="006C555B" w:rsidRPr="006C555B" w:rsidRDefault="006C555B" w:rsidP="006C555B">
      <w:pPr>
        <w:numPr>
          <w:ilvl w:val="0"/>
          <w:numId w:val="3"/>
        </w:numPr>
        <w:jc w:val="both"/>
        <w:rPr>
          <w:rFonts w:ascii="Arial" w:hAnsi="Arial" w:cs="Arial"/>
        </w:rPr>
      </w:pPr>
      <w:r w:rsidRPr="006C555B">
        <w:rPr>
          <w:rFonts w:ascii="Arial" w:hAnsi="Arial" w:cs="Arial"/>
          <w:b/>
          <w:bCs/>
        </w:rPr>
        <w:t>Cédula Profesional Estatal:</w:t>
      </w:r>
      <w:r w:rsidRPr="006C555B">
        <w:rPr>
          <w:rFonts w:ascii="Arial" w:hAnsi="Arial" w:cs="Arial"/>
        </w:rPr>
        <w:t xml:space="preserve"> Número 124846, con carácter definitivo para el ejercicio de las actividades profesionales en el Estado de Jalisco.</w:t>
      </w:r>
    </w:p>
    <w:p w14:paraId="50DE7E62" w14:textId="77777777" w:rsidR="006C555B" w:rsidRPr="006C555B" w:rsidRDefault="006C555B" w:rsidP="006C555B">
      <w:pPr>
        <w:jc w:val="both"/>
        <w:rPr>
          <w:rFonts w:ascii="Arial" w:hAnsi="Arial" w:cs="Arial"/>
        </w:rPr>
      </w:pPr>
      <w:r w:rsidRPr="006C555B">
        <w:rPr>
          <w:rFonts w:ascii="Arial" w:hAnsi="Arial" w:cs="Arial"/>
          <w:b/>
          <w:bCs/>
        </w:rPr>
        <w:t>IV. FORMACIÓN ACADÉMICA</w:t>
      </w:r>
    </w:p>
    <w:p w14:paraId="02A34541" w14:textId="77777777" w:rsidR="006C555B" w:rsidRPr="006C555B" w:rsidRDefault="006C555B" w:rsidP="006C555B">
      <w:pPr>
        <w:numPr>
          <w:ilvl w:val="0"/>
          <w:numId w:val="4"/>
        </w:numPr>
        <w:jc w:val="both"/>
        <w:rPr>
          <w:rFonts w:ascii="Arial" w:hAnsi="Arial" w:cs="Arial"/>
        </w:rPr>
      </w:pPr>
      <w:r w:rsidRPr="006C555B">
        <w:rPr>
          <w:rFonts w:ascii="Arial" w:hAnsi="Arial" w:cs="Arial"/>
          <w:b/>
          <w:bCs/>
        </w:rPr>
        <w:t>Maestría en el Sistema Acusatorio Adversarial</w:t>
      </w:r>
      <w:r w:rsidRPr="006C555B">
        <w:rPr>
          <w:rFonts w:ascii="Arial" w:hAnsi="Arial" w:cs="Arial"/>
        </w:rPr>
        <w:t xml:space="preserve"> </w:t>
      </w:r>
      <w:r w:rsidRPr="006C555B">
        <w:rPr>
          <w:rFonts w:ascii="Arial" w:hAnsi="Arial" w:cs="Arial"/>
          <w:i/>
          <w:iCs/>
        </w:rPr>
        <w:t>Institución:</w:t>
      </w:r>
      <w:r w:rsidRPr="006C555B">
        <w:rPr>
          <w:rFonts w:ascii="Arial" w:hAnsi="Arial" w:cs="Arial"/>
        </w:rPr>
        <w:t xml:space="preserve"> Escuela Judicial del Supremo Tribunal de Justicia del Estado de Jalisco. </w:t>
      </w:r>
      <w:r w:rsidRPr="006C555B">
        <w:rPr>
          <w:rFonts w:ascii="Arial" w:hAnsi="Arial" w:cs="Arial"/>
          <w:i/>
          <w:iCs/>
        </w:rPr>
        <w:t>Estatus:</w:t>
      </w:r>
      <w:r w:rsidRPr="006C555B">
        <w:rPr>
          <w:rFonts w:ascii="Arial" w:hAnsi="Arial" w:cs="Arial"/>
        </w:rPr>
        <w:t xml:space="preserve"> Cursó tres semestres (Sin título).</w:t>
      </w:r>
    </w:p>
    <w:p w14:paraId="4CA4854F" w14:textId="77777777" w:rsidR="006C555B" w:rsidRPr="006C555B" w:rsidRDefault="006C555B" w:rsidP="006C555B">
      <w:pPr>
        <w:numPr>
          <w:ilvl w:val="0"/>
          <w:numId w:val="4"/>
        </w:numPr>
        <w:jc w:val="both"/>
        <w:rPr>
          <w:rFonts w:ascii="Arial" w:hAnsi="Arial" w:cs="Arial"/>
        </w:rPr>
      </w:pPr>
      <w:r w:rsidRPr="006C555B">
        <w:rPr>
          <w:rFonts w:ascii="Arial" w:hAnsi="Arial" w:cs="Arial"/>
          <w:b/>
          <w:bCs/>
        </w:rPr>
        <w:t>Licenciatura en Derecho</w:t>
      </w:r>
      <w:r w:rsidRPr="006C555B">
        <w:rPr>
          <w:rFonts w:ascii="Arial" w:hAnsi="Arial" w:cs="Arial"/>
        </w:rPr>
        <w:t xml:space="preserve"> </w:t>
      </w:r>
      <w:r w:rsidRPr="006C555B">
        <w:rPr>
          <w:rFonts w:ascii="Arial" w:hAnsi="Arial" w:cs="Arial"/>
          <w:i/>
          <w:iCs/>
        </w:rPr>
        <w:t>Institución:</w:t>
      </w:r>
      <w:r w:rsidRPr="006C555B">
        <w:rPr>
          <w:rFonts w:ascii="Arial" w:hAnsi="Arial" w:cs="Arial"/>
        </w:rPr>
        <w:t xml:space="preserve"> Colegio Técnico Decroly. </w:t>
      </w:r>
      <w:r w:rsidRPr="006C555B">
        <w:rPr>
          <w:rFonts w:ascii="Arial" w:hAnsi="Arial" w:cs="Arial"/>
          <w:i/>
          <w:iCs/>
        </w:rPr>
        <w:t>Periodo:</w:t>
      </w:r>
      <w:r w:rsidRPr="006C555B">
        <w:rPr>
          <w:rFonts w:ascii="Arial" w:hAnsi="Arial" w:cs="Arial"/>
        </w:rPr>
        <w:t xml:space="preserve"> Enero de 2011 a Marzo de 2013. </w:t>
      </w:r>
      <w:r w:rsidRPr="006C555B">
        <w:rPr>
          <w:rFonts w:ascii="Arial" w:hAnsi="Arial" w:cs="Arial"/>
          <w:i/>
          <w:iCs/>
        </w:rPr>
        <w:t>Promedio General:</w:t>
      </w:r>
      <w:r w:rsidRPr="006C555B">
        <w:rPr>
          <w:rFonts w:ascii="Arial" w:hAnsi="Arial" w:cs="Arial"/>
        </w:rPr>
        <w:t xml:space="preserve"> 9.6. </w:t>
      </w:r>
      <w:r w:rsidRPr="006C555B">
        <w:rPr>
          <w:rFonts w:ascii="Arial" w:hAnsi="Arial" w:cs="Arial"/>
          <w:i/>
          <w:iCs/>
        </w:rPr>
        <w:t>Titulación:</w:t>
      </w:r>
      <w:r w:rsidRPr="006C555B">
        <w:rPr>
          <w:rFonts w:ascii="Arial" w:hAnsi="Arial" w:cs="Arial"/>
        </w:rPr>
        <w:t xml:space="preserve"> Exención de tesis aprobada por mérito académico el 27 de febrero de 2014, quedando formalmente expedido el título el 21 de marzo de 2014 y registrado el 13 de mayo de 2014.</w:t>
      </w:r>
    </w:p>
    <w:p w14:paraId="5E9B1878" w14:textId="77777777" w:rsidR="006C555B" w:rsidRPr="006C555B" w:rsidRDefault="006C555B" w:rsidP="006C555B">
      <w:pPr>
        <w:jc w:val="both"/>
        <w:rPr>
          <w:rFonts w:ascii="Arial" w:hAnsi="Arial" w:cs="Arial"/>
        </w:rPr>
      </w:pPr>
      <w:r w:rsidRPr="006C555B">
        <w:rPr>
          <w:rFonts w:ascii="Arial" w:hAnsi="Arial" w:cs="Arial"/>
          <w:b/>
          <w:bCs/>
        </w:rPr>
        <w:t>V. EXPERIENCIA Y EJERCICIO PROFESIONAL</w:t>
      </w:r>
      <w:r w:rsidRPr="006C555B">
        <w:rPr>
          <w:rFonts w:ascii="Arial" w:hAnsi="Arial" w:cs="Arial"/>
        </w:rPr>
        <w:t xml:space="preserve"> </w:t>
      </w:r>
      <w:r w:rsidRPr="006C555B">
        <w:rPr>
          <w:rFonts w:ascii="Arial" w:hAnsi="Arial" w:cs="Arial"/>
          <w:b/>
          <w:bCs/>
        </w:rPr>
        <w:t>Socio Fundador y Apoderado General</w:t>
      </w:r>
      <w:r w:rsidRPr="006C555B">
        <w:rPr>
          <w:rFonts w:ascii="Arial" w:hAnsi="Arial" w:cs="Arial"/>
        </w:rPr>
        <w:t xml:space="preserve"> </w:t>
      </w:r>
      <w:r w:rsidRPr="006C555B">
        <w:rPr>
          <w:rFonts w:ascii="Arial" w:hAnsi="Arial" w:cs="Arial"/>
          <w:i/>
          <w:iCs/>
        </w:rPr>
        <w:t>Murillo Fuentes y Asociados, S.C.</w:t>
      </w:r>
      <w:r w:rsidRPr="006C555B">
        <w:rPr>
          <w:rFonts w:ascii="Arial" w:hAnsi="Arial" w:cs="Arial"/>
        </w:rPr>
        <w:t xml:space="preserve"> | </w:t>
      </w:r>
      <w:r w:rsidRPr="006C555B">
        <w:rPr>
          <w:rFonts w:ascii="Arial" w:hAnsi="Arial" w:cs="Arial"/>
          <w:i/>
          <w:iCs/>
        </w:rPr>
        <w:t>Marzo 2021 – Presente</w:t>
      </w:r>
    </w:p>
    <w:p w14:paraId="7F068C3B" w14:textId="77777777" w:rsidR="006C555B" w:rsidRPr="006C555B" w:rsidRDefault="006C555B" w:rsidP="006C555B">
      <w:pPr>
        <w:numPr>
          <w:ilvl w:val="0"/>
          <w:numId w:val="5"/>
        </w:numPr>
        <w:jc w:val="both"/>
        <w:rPr>
          <w:rFonts w:ascii="Arial" w:hAnsi="Arial" w:cs="Arial"/>
        </w:rPr>
      </w:pPr>
      <w:r w:rsidRPr="006C555B">
        <w:rPr>
          <w:rFonts w:ascii="Arial" w:hAnsi="Arial" w:cs="Arial"/>
        </w:rPr>
        <w:t>Constitución de la sociedad civil con fecha 01 de marzo de 2021, con sede en el Área Metropolitana de Guadalajara, fungiendo como socio fundador junto al C. Jesús Murillo Vargas.</w:t>
      </w:r>
    </w:p>
    <w:p w14:paraId="393EAF11" w14:textId="77777777" w:rsidR="006C555B" w:rsidRPr="006C555B" w:rsidRDefault="006C555B" w:rsidP="006C555B">
      <w:pPr>
        <w:numPr>
          <w:ilvl w:val="0"/>
          <w:numId w:val="5"/>
        </w:numPr>
        <w:jc w:val="both"/>
        <w:rPr>
          <w:rFonts w:ascii="Arial" w:hAnsi="Arial" w:cs="Arial"/>
        </w:rPr>
      </w:pPr>
      <w:r w:rsidRPr="006C555B">
        <w:rPr>
          <w:rFonts w:ascii="Arial" w:hAnsi="Arial" w:cs="Arial"/>
        </w:rPr>
        <w:t>Ostenta Poder General Judicial para Pleitos y Cobranzas, Actos de Administración y Representación en materia laboral, con amplias facultades para la promoción de juicios de amparo, formulación de querellas de carácter penal, coadyuvancia con el Ministerio Público y ejercicio de la representación patronal.</w:t>
      </w:r>
    </w:p>
    <w:p w14:paraId="34CEEDED" w14:textId="77777777" w:rsidR="006C555B" w:rsidRPr="006C555B" w:rsidRDefault="006C555B" w:rsidP="006C555B">
      <w:pPr>
        <w:numPr>
          <w:ilvl w:val="0"/>
          <w:numId w:val="5"/>
        </w:numPr>
        <w:jc w:val="both"/>
        <w:rPr>
          <w:rFonts w:ascii="Arial" w:hAnsi="Arial" w:cs="Arial"/>
        </w:rPr>
      </w:pPr>
      <w:r w:rsidRPr="006C555B">
        <w:rPr>
          <w:rFonts w:ascii="Arial" w:hAnsi="Arial" w:cs="Arial"/>
        </w:rPr>
        <w:lastRenderedPageBreak/>
        <w:t>Desarrollo de su actividad económica principal registrada ante el SAT como "Bufetes jurídicos", tributando bajo el Régimen Simplificado de Confianza a partir del 07 de febrero de 2022.</w:t>
      </w:r>
    </w:p>
    <w:p w14:paraId="018A7345" w14:textId="77777777" w:rsidR="006C555B" w:rsidRPr="006C555B" w:rsidRDefault="006C555B" w:rsidP="006C555B">
      <w:pPr>
        <w:numPr>
          <w:ilvl w:val="0"/>
          <w:numId w:val="5"/>
        </w:numPr>
        <w:jc w:val="both"/>
        <w:rPr>
          <w:rFonts w:ascii="Arial" w:hAnsi="Arial" w:cs="Arial"/>
        </w:rPr>
      </w:pPr>
      <w:r w:rsidRPr="006C555B">
        <w:rPr>
          <w:rFonts w:ascii="Arial" w:hAnsi="Arial" w:cs="Arial"/>
        </w:rPr>
        <w:t>Enfoque de su práctica profesional en la postulación, asesoría y consultoría principalmente en el área de Derecho Penal.</w:t>
      </w:r>
    </w:p>
    <w:p w14:paraId="3774CD32" w14:textId="77777777" w:rsidR="006C555B" w:rsidRPr="006C555B" w:rsidRDefault="006C555B" w:rsidP="006C555B">
      <w:pPr>
        <w:jc w:val="both"/>
        <w:rPr>
          <w:rFonts w:ascii="Arial" w:hAnsi="Arial" w:cs="Arial"/>
        </w:rPr>
      </w:pPr>
      <w:r w:rsidRPr="006C555B">
        <w:rPr>
          <w:rFonts w:ascii="Arial" w:hAnsi="Arial" w:cs="Arial"/>
          <w:b/>
          <w:bCs/>
        </w:rPr>
        <w:t>Socio Fundador</w:t>
      </w:r>
      <w:r w:rsidRPr="006C555B">
        <w:rPr>
          <w:rFonts w:ascii="Arial" w:hAnsi="Arial" w:cs="Arial"/>
        </w:rPr>
        <w:t xml:space="preserve"> </w:t>
      </w:r>
      <w:r w:rsidRPr="006C555B">
        <w:rPr>
          <w:rFonts w:ascii="Arial" w:hAnsi="Arial" w:cs="Arial"/>
          <w:i/>
          <w:iCs/>
        </w:rPr>
        <w:t>Rodríguez Abad, Fuentes &amp; Asociados, S.C.</w:t>
      </w:r>
      <w:r w:rsidRPr="006C555B">
        <w:rPr>
          <w:rFonts w:ascii="Arial" w:hAnsi="Arial" w:cs="Arial"/>
        </w:rPr>
        <w:t xml:space="preserve"> (Actualmente </w:t>
      </w:r>
      <w:r w:rsidRPr="006C555B">
        <w:rPr>
          <w:rFonts w:ascii="Arial" w:hAnsi="Arial" w:cs="Arial"/>
          <w:i/>
          <w:iCs/>
        </w:rPr>
        <w:t>Rodríguez Abad y Abogados, Sociedad Civil</w:t>
      </w:r>
      <w:r w:rsidRPr="006C555B">
        <w:rPr>
          <w:rFonts w:ascii="Arial" w:hAnsi="Arial" w:cs="Arial"/>
        </w:rPr>
        <w:t xml:space="preserve">) | </w:t>
      </w:r>
      <w:r w:rsidRPr="006C555B">
        <w:rPr>
          <w:rFonts w:ascii="Arial" w:hAnsi="Arial" w:cs="Arial"/>
          <w:i/>
          <w:iCs/>
        </w:rPr>
        <w:t>Junio 2019 – Marzo 2021</w:t>
      </w:r>
    </w:p>
    <w:p w14:paraId="16F0DAAC" w14:textId="77777777" w:rsidR="006C555B" w:rsidRPr="006C555B" w:rsidRDefault="006C555B" w:rsidP="006C555B">
      <w:pPr>
        <w:numPr>
          <w:ilvl w:val="0"/>
          <w:numId w:val="6"/>
        </w:numPr>
        <w:jc w:val="both"/>
        <w:rPr>
          <w:rFonts w:ascii="Arial" w:hAnsi="Arial" w:cs="Arial"/>
        </w:rPr>
      </w:pPr>
      <w:proofErr w:type="spellStart"/>
      <w:proofErr w:type="gramStart"/>
      <w:r w:rsidRPr="006C555B">
        <w:rPr>
          <w:rFonts w:ascii="Arial" w:hAnsi="Arial" w:cs="Arial"/>
        </w:rPr>
        <w:t>Co-fundador</w:t>
      </w:r>
      <w:proofErr w:type="spellEnd"/>
      <w:proofErr w:type="gramEnd"/>
      <w:r w:rsidRPr="006C555B">
        <w:rPr>
          <w:rFonts w:ascii="Arial" w:hAnsi="Arial" w:cs="Arial"/>
        </w:rPr>
        <w:t xml:space="preserve"> de la firma jurídica establecida el 20 de junio de 2019, dedicada a la prestación de servicios jurídicos integrales y representación judicial.</w:t>
      </w:r>
    </w:p>
    <w:p w14:paraId="3101BFD1" w14:textId="77777777" w:rsidR="006C555B" w:rsidRPr="006C555B" w:rsidRDefault="006C555B" w:rsidP="006C555B">
      <w:pPr>
        <w:numPr>
          <w:ilvl w:val="0"/>
          <w:numId w:val="6"/>
        </w:numPr>
        <w:jc w:val="both"/>
        <w:rPr>
          <w:rFonts w:ascii="Arial" w:hAnsi="Arial" w:cs="Arial"/>
        </w:rPr>
      </w:pPr>
      <w:r w:rsidRPr="006C555B">
        <w:rPr>
          <w:rFonts w:ascii="Arial" w:hAnsi="Arial" w:cs="Arial"/>
        </w:rPr>
        <w:t>Ejercicio como socio capitalista con facultades mancomunadas de dominio y representación legal de la sociedad en materias administrativa, laboral, judicial y corporativa.</w:t>
      </w:r>
    </w:p>
    <w:p w14:paraId="2B288BC5" w14:textId="77777777" w:rsidR="006C555B" w:rsidRPr="006C555B" w:rsidRDefault="006C555B" w:rsidP="006C555B">
      <w:pPr>
        <w:numPr>
          <w:ilvl w:val="0"/>
          <w:numId w:val="6"/>
        </w:numPr>
        <w:jc w:val="both"/>
        <w:rPr>
          <w:rFonts w:ascii="Arial" w:hAnsi="Arial" w:cs="Arial"/>
        </w:rPr>
      </w:pPr>
      <w:r w:rsidRPr="006C555B">
        <w:rPr>
          <w:rFonts w:ascii="Arial" w:hAnsi="Arial" w:cs="Arial"/>
        </w:rPr>
        <w:t>Concluyó su participación en la firma el 31 de marzo de 2021, fecha en que la Asamblea General Extraordinaria aprobó la cesión total de sus derechos patrimoniales sobre su aportación de capital social y la revocación unánime de los poderes generales otorgados a su favor, desvinculándose de manera total y definitiva de la sociedad.</w:t>
      </w:r>
    </w:p>
    <w:p w14:paraId="4D86CC0C" w14:textId="77777777" w:rsidR="006C555B" w:rsidRPr="006C555B" w:rsidRDefault="006C555B" w:rsidP="006C555B">
      <w:pPr>
        <w:jc w:val="both"/>
        <w:rPr>
          <w:rFonts w:ascii="Arial" w:hAnsi="Arial" w:cs="Arial"/>
        </w:rPr>
      </w:pPr>
      <w:r w:rsidRPr="006C555B">
        <w:rPr>
          <w:rFonts w:ascii="Arial" w:hAnsi="Arial" w:cs="Arial"/>
          <w:b/>
          <w:bCs/>
        </w:rPr>
        <w:t>VI. EXPERTIS JURÍDICO Y PARTICIPACIONES ACADÉMICAS</w:t>
      </w:r>
      <w:r w:rsidRPr="006C555B">
        <w:rPr>
          <w:rFonts w:ascii="Arial" w:hAnsi="Arial" w:cs="Arial"/>
        </w:rPr>
        <w:t xml:space="preserve"> Ponente especializado en materia de prevención y defensa en delitos fiscales y </w:t>
      </w:r>
      <w:proofErr w:type="spellStart"/>
      <w:r w:rsidRPr="006C555B">
        <w:rPr>
          <w:rFonts w:ascii="Arial" w:hAnsi="Arial" w:cs="Arial"/>
          <w:i/>
          <w:iCs/>
        </w:rPr>
        <w:t>Compliance</w:t>
      </w:r>
      <w:proofErr w:type="spellEnd"/>
      <w:r w:rsidRPr="006C555B">
        <w:rPr>
          <w:rFonts w:ascii="Arial" w:hAnsi="Arial" w:cs="Arial"/>
        </w:rPr>
        <w:t xml:space="preserve"> corporativo. Su análisis dogmático y pragmático comprende:</w:t>
      </w:r>
    </w:p>
    <w:p w14:paraId="474ECD23" w14:textId="77777777" w:rsidR="006C555B" w:rsidRPr="006C555B" w:rsidRDefault="006C555B" w:rsidP="006C555B">
      <w:pPr>
        <w:numPr>
          <w:ilvl w:val="0"/>
          <w:numId w:val="7"/>
        </w:numPr>
        <w:jc w:val="both"/>
        <w:rPr>
          <w:rFonts w:ascii="Arial" w:hAnsi="Arial" w:cs="Arial"/>
        </w:rPr>
      </w:pPr>
      <w:r w:rsidRPr="006C555B">
        <w:rPr>
          <w:rFonts w:ascii="Arial" w:hAnsi="Arial" w:cs="Arial"/>
          <w:b/>
          <w:bCs/>
        </w:rPr>
        <w:t>Defensa e implicaciones de las Empresas que deducen Operaciones Simuladas (EDOS):</w:t>
      </w:r>
      <w:r w:rsidRPr="006C555B">
        <w:rPr>
          <w:rFonts w:ascii="Arial" w:hAnsi="Arial" w:cs="Arial"/>
        </w:rPr>
        <w:t xml:space="preserve"> Análisis profundo sobre los riesgos fiscales, patrimoniales y penales bajo la óptica del artículo 69-B y 109 fracción IV del Código Fiscal de la Federación (CFF).</w:t>
      </w:r>
    </w:p>
    <w:p w14:paraId="35209D52" w14:textId="77777777" w:rsidR="006C555B" w:rsidRPr="006C555B" w:rsidRDefault="006C555B" w:rsidP="006C555B">
      <w:pPr>
        <w:numPr>
          <w:ilvl w:val="0"/>
          <w:numId w:val="7"/>
        </w:numPr>
        <w:jc w:val="both"/>
        <w:rPr>
          <w:rFonts w:ascii="Arial" w:hAnsi="Arial" w:cs="Arial"/>
        </w:rPr>
      </w:pPr>
      <w:r w:rsidRPr="006C555B">
        <w:rPr>
          <w:rFonts w:ascii="Arial" w:hAnsi="Arial" w:cs="Arial"/>
          <w:b/>
          <w:bCs/>
        </w:rPr>
        <w:t>Materialidad y Razón de Negocios:</w:t>
      </w:r>
      <w:r w:rsidRPr="006C555B">
        <w:rPr>
          <w:rFonts w:ascii="Arial" w:hAnsi="Arial" w:cs="Arial"/>
        </w:rPr>
        <w:t xml:space="preserve"> Asesoría en la integración de evidencia fáctica, "fecha cierta" conforme a los precedentes jurisprudenciales, y aplicación de la cláusula antiabuso del artículo 5-A del CFF.</w:t>
      </w:r>
    </w:p>
    <w:p w14:paraId="3F4011F4" w14:textId="77777777" w:rsidR="006C555B" w:rsidRPr="006C555B" w:rsidRDefault="006C555B" w:rsidP="006C555B">
      <w:pPr>
        <w:numPr>
          <w:ilvl w:val="0"/>
          <w:numId w:val="7"/>
        </w:numPr>
        <w:jc w:val="both"/>
        <w:rPr>
          <w:rFonts w:ascii="Arial" w:hAnsi="Arial" w:cs="Arial"/>
        </w:rPr>
      </w:pPr>
      <w:proofErr w:type="spellStart"/>
      <w:r w:rsidRPr="006C555B">
        <w:rPr>
          <w:rFonts w:ascii="Arial" w:hAnsi="Arial" w:cs="Arial"/>
          <w:b/>
          <w:bCs/>
        </w:rPr>
        <w:t>Compliance</w:t>
      </w:r>
      <w:proofErr w:type="spellEnd"/>
      <w:r w:rsidRPr="006C555B">
        <w:rPr>
          <w:rFonts w:ascii="Arial" w:hAnsi="Arial" w:cs="Arial"/>
          <w:b/>
          <w:bCs/>
        </w:rPr>
        <w:t xml:space="preserve"> Penal Corporativo:</w:t>
      </w:r>
      <w:r w:rsidRPr="006C555B">
        <w:rPr>
          <w:rFonts w:ascii="Arial" w:hAnsi="Arial" w:cs="Arial"/>
        </w:rPr>
        <w:t xml:space="preserve"> Diseño de estrategias de "Debido Control Organizacional" y prevención de riesgos penales para personas morales, basadas en el artículo 11 Bis del Código Penal Federal y el 421 del Código Nacional de Procedimientos Penales, estableciendo la diferencia vital entre esquemas orgánicos de prevención y un simple "Paper </w:t>
      </w:r>
      <w:proofErr w:type="spellStart"/>
      <w:r w:rsidRPr="006C555B">
        <w:rPr>
          <w:rFonts w:ascii="Arial" w:hAnsi="Arial" w:cs="Arial"/>
        </w:rPr>
        <w:t>Compliance</w:t>
      </w:r>
      <w:proofErr w:type="spellEnd"/>
      <w:r w:rsidRPr="006C555B">
        <w:rPr>
          <w:rFonts w:ascii="Arial" w:hAnsi="Arial" w:cs="Arial"/>
        </w:rPr>
        <w:t>".</w:t>
      </w:r>
    </w:p>
    <w:p w14:paraId="17FD9C34" w14:textId="77777777" w:rsidR="006C555B" w:rsidRPr="006C555B" w:rsidRDefault="006C555B" w:rsidP="006C555B">
      <w:pPr>
        <w:jc w:val="both"/>
        <w:rPr>
          <w:rFonts w:ascii="Arial" w:hAnsi="Arial" w:cs="Arial"/>
        </w:rPr>
      </w:pPr>
      <w:r w:rsidRPr="006C555B">
        <w:rPr>
          <w:rFonts w:ascii="Arial" w:hAnsi="Arial" w:cs="Arial"/>
          <w:b/>
          <w:bCs/>
        </w:rPr>
        <w:t>VII. EDUCACIÓN CONTINUA Y CAPACITACIÓN ESPECIALIZADA (AÑO 2026)</w:t>
      </w:r>
      <w:r w:rsidRPr="006C555B">
        <w:rPr>
          <w:rFonts w:ascii="Arial" w:hAnsi="Arial" w:cs="Arial"/>
        </w:rPr>
        <w:t xml:space="preserve"> El licenciado cuenta con una rigurosa actualización en materia de control de convencionalidad, derechos humanos, justicia penal y prevención de delitos financieros, acreditando las siguientes formaciones:</w:t>
      </w:r>
    </w:p>
    <w:p w14:paraId="775E3334" w14:textId="77777777" w:rsidR="006C555B" w:rsidRPr="006C555B" w:rsidRDefault="006C555B" w:rsidP="006C555B">
      <w:pPr>
        <w:jc w:val="both"/>
        <w:rPr>
          <w:rFonts w:ascii="Arial" w:hAnsi="Arial" w:cs="Arial"/>
        </w:rPr>
      </w:pPr>
      <w:r w:rsidRPr="006C555B">
        <w:rPr>
          <w:rFonts w:ascii="Arial" w:hAnsi="Arial" w:cs="Arial"/>
          <w:i/>
          <w:iCs/>
        </w:rPr>
        <w:t>Escuela Nacional de Formación Judicial (Poder Judicial de la Federación):</w:t>
      </w:r>
    </w:p>
    <w:p w14:paraId="73DF5A8F" w14:textId="77777777" w:rsidR="006C555B" w:rsidRPr="006C555B" w:rsidRDefault="006C555B" w:rsidP="006C555B">
      <w:pPr>
        <w:numPr>
          <w:ilvl w:val="0"/>
          <w:numId w:val="8"/>
        </w:numPr>
        <w:jc w:val="both"/>
        <w:rPr>
          <w:rFonts w:ascii="Arial" w:hAnsi="Arial" w:cs="Arial"/>
        </w:rPr>
      </w:pPr>
      <w:r w:rsidRPr="006C555B">
        <w:rPr>
          <w:rFonts w:ascii="Arial" w:hAnsi="Arial" w:cs="Arial"/>
          <w:b/>
          <w:bCs/>
        </w:rPr>
        <w:t>Protocolo de Estambul:</w:t>
      </w:r>
      <w:r w:rsidRPr="006C555B">
        <w:rPr>
          <w:rFonts w:ascii="Arial" w:hAnsi="Arial" w:cs="Arial"/>
        </w:rPr>
        <w:t xml:space="preserve"> Curso </w:t>
      </w:r>
      <w:proofErr w:type="spellStart"/>
      <w:r w:rsidRPr="006C555B">
        <w:rPr>
          <w:rFonts w:ascii="Arial" w:hAnsi="Arial" w:cs="Arial"/>
        </w:rPr>
        <w:t>autogestivo</w:t>
      </w:r>
      <w:proofErr w:type="spellEnd"/>
      <w:r w:rsidRPr="006C555B">
        <w:rPr>
          <w:rFonts w:ascii="Arial" w:hAnsi="Arial" w:cs="Arial"/>
        </w:rPr>
        <w:t xml:space="preserve"> sobre el Protocolo de Estambul y la Defensa Pública Federal (27 de junio de 2026).</w:t>
      </w:r>
    </w:p>
    <w:p w14:paraId="5AA205C7" w14:textId="77777777" w:rsidR="006C555B" w:rsidRPr="006C555B" w:rsidRDefault="006C555B" w:rsidP="006C555B">
      <w:pPr>
        <w:numPr>
          <w:ilvl w:val="0"/>
          <w:numId w:val="8"/>
        </w:numPr>
        <w:jc w:val="both"/>
        <w:rPr>
          <w:rFonts w:ascii="Arial" w:hAnsi="Arial" w:cs="Arial"/>
        </w:rPr>
      </w:pPr>
      <w:r w:rsidRPr="006C555B">
        <w:rPr>
          <w:rFonts w:ascii="Arial" w:hAnsi="Arial" w:cs="Arial"/>
          <w:b/>
          <w:bCs/>
        </w:rPr>
        <w:t>Prevención de Lavado de Dinero:</w:t>
      </w:r>
      <w:r w:rsidRPr="006C555B">
        <w:rPr>
          <w:rFonts w:ascii="Arial" w:hAnsi="Arial" w:cs="Arial"/>
        </w:rPr>
        <w:t xml:space="preserve"> Programa especializado en Prevención de lavado de dinero y financiamiento al terrorismo (20 de junio de 2026).</w:t>
      </w:r>
    </w:p>
    <w:p w14:paraId="14C47771" w14:textId="77777777" w:rsidR="006C555B" w:rsidRPr="006C555B" w:rsidRDefault="006C555B" w:rsidP="006C555B">
      <w:pPr>
        <w:numPr>
          <w:ilvl w:val="0"/>
          <w:numId w:val="8"/>
        </w:numPr>
        <w:jc w:val="both"/>
        <w:rPr>
          <w:rFonts w:ascii="Arial" w:hAnsi="Arial" w:cs="Arial"/>
        </w:rPr>
      </w:pPr>
      <w:r w:rsidRPr="006C555B">
        <w:rPr>
          <w:rFonts w:ascii="Arial" w:hAnsi="Arial" w:cs="Arial"/>
          <w:b/>
          <w:bCs/>
        </w:rPr>
        <w:t>Justicia Penal:</w:t>
      </w:r>
      <w:r w:rsidRPr="006C555B">
        <w:rPr>
          <w:rFonts w:ascii="Arial" w:hAnsi="Arial" w:cs="Arial"/>
        </w:rPr>
        <w:t xml:space="preserve"> Programa sobre "Los precedentes de la Suprema Corte de Justicia de la Nación en materia de justicia penal. Principio de inmediación" (05 de junio de 2026).</w:t>
      </w:r>
    </w:p>
    <w:p w14:paraId="5026DCDA" w14:textId="77777777" w:rsidR="006C555B" w:rsidRPr="006C555B" w:rsidRDefault="006C555B" w:rsidP="006C555B">
      <w:pPr>
        <w:numPr>
          <w:ilvl w:val="0"/>
          <w:numId w:val="8"/>
        </w:numPr>
        <w:jc w:val="both"/>
        <w:rPr>
          <w:rFonts w:ascii="Arial" w:hAnsi="Arial" w:cs="Arial"/>
        </w:rPr>
      </w:pPr>
      <w:r w:rsidRPr="006C555B">
        <w:rPr>
          <w:rFonts w:ascii="Arial" w:hAnsi="Arial" w:cs="Arial"/>
          <w:b/>
          <w:bCs/>
        </w:rPr>
        <w:lastRenderedPageBreak/>
        <w:t>Juicio de Amparo:</w:t>
      </w:r>
      <w:r w:rsidRPr="006C555B">
        <w:rPr>
          <w:rFonts w:ascii="Arial" w:hAnsi="Arial" w:cs="Arial"/>
        </w:rPr>
        <w:t xml:space="preserve"> Programa especializado "El Juicio de Amparo como mecanismo de protección de derechos fundamentales" (31 de mayo de 2026).</w:t>
      </w:r>
    </w:p>
    <w:p w14:paraId="7DF376E0" w14:textId="77777777" w:rsidR="006C555B" w:rsidRPr="006C555B" w:rsidRDefault="006C555B" w:rsidP="006C555B">
      <w:pPr>
        <w:jc w:val="both"/>
        <w:rPr>
          <w:rFonts w:ascii="Arial" w:hAnsi="Arial" w:cs="Arial"/>
        </w:rPr>
      </w:pPr>
      <w:r w:rsidRPr="006C555B">
        <w:rPr>
          <w:rFonts w:ascii="Arial" w:hAnsi="Arial" w:cs="Arial"/>
          <w:i/>
          <w:iCs/>
        </w:rPr>
        <w:t>Suprema Corte de Justicia de la Nación (Casas de los Saberes Jurídicos):</w:t>
      </w:r>
    </w:p>
    <w:p w14:paraId="00246DDC" w14:textId="77777777" w:rsidR="006C555B" w:rsidRPr="006C555B" w:rsidRDefault="006C555B" w:rsidP="006C555B">
      <w:pPr>
        <w:numPr>
          <w:ilvl w:val="0"/>
          <w:numId w:val="9"/>
        </w:numPr>
        <w:jc w:val="both"/>
        <w:rPr>
          <w:rFonts w:ascii="Arial" w:hAnsi="Arial" w:cs="Arial"/>
        </w:rPr>
      </w:pPr>
      <w:r w:rsidRPr="006C555B">
        <w:rPr>
          <w:rFonts w:ascii="Arial" w:hAnsi="Arial" w:cs="Arial"/>
          <w:b/>
          <w:bCs/>
        </w:rPr>
        <w:t>Diversidad Sexual:</w:t>
      </w:r>
      <w:r w:rsidRPr="006C555B">
        <w:rPr>
          <w:rFonts w:ascii="Arial" w:hAnsi="Arial" w:cs="Arial"/>
        </w:rPr>
        <w:t xml:space="preserve"> Curso en línea "Derechos en la Jurisprudencia: Diversidad Sexual" (26 de junio de 2026).</w:t>
      </w:r>
    </w:p>
    <w:p w14:paraId="1097356A" w14:textId="77777777" w:rsidR="006C555B" w:rsidRPr="006C555B" w:rsidRDefault="006C555B" w:rsidP="006C555B">
      <w:pPr>
        <w:numPr>
          <w:ilvl w:val="0"/>
          <w:numId w:val="9"/>
        </w:numPr>
        <w:jc w:val="both"/>
        <w:rPr>
          <w:rFonts w:ascii="Arial" w:hAnsi="Arial" w:cs="Arial"/>
        </w:rPr>
      </w:pPr>
      <w:r w:rsidRPr="006C555B">
        <w:rPr>
          <w:rFonts w:ascii="Arial" w:hAnsi="Arial" w:cs="Arial"/>
          <w:b/>
          <w:bCs/>
        </w:rPr>
        <w:t>Derecho Laboral:</w:t>
      </w:r>
      <w:r w:rsidRPr="006C555B">
        <w:rPr>
          <w:rFonts w:ascii="Arial" w:hAnsi="Arial" w:cs="Arial"/>
        </w:rPr>
        <w:t xml:space="preserve"> Curso "Jurisprudencia en la vida cotidiana: Pensiones en el ámbito laboral" (05 de junio de 2026).</w:t>
      </w:r>
    </w:p>
    <w:p w14:paraId="13E8E899" w14:textId="77777777" w:rsidR="006C555B" w:rsidRPr="006C555B" w:rsidRDefault="006C555B" w:rsidP="006C555B">
      <w:pPr>
        <w:numPr>
          <w:ilvl w:val="0"/>
          <w:numId w:val="9"/>
        </w:numPr>
        <w:jc w:val="both"/>
        <w:rPr>
          <w:rFonts w:ascii="Arial" w:hAnsi="Arial" w:cs="Arial"/>
        </w:rPr>
      </w:pPr>
      <w:r w:rsidRPr="006C555B">
        <w:rPr>
          <w:rFonts w:ascii="Arial" w:hAnsi="Arial" w:cs="Arial"/>
          <w:b/>
          <w:bCs/>
        </w:rPr>
        <w:t>Derechos Humanos y Movilidad:</w:t>
      </w:r>
      <w:r w:rsidRPr="006C555B">
        <w:rPr>
          <w:rFonts w:ascii="Arial" w:hAnsi="Arial" w:cs="Arial"/>
        </w:rPr>
        <w:t xml:space="preserve"> Seminario "Acceso a la Justicia y protección de derechos humanos en contextos de movilidad humana 2026" impartido </w:t>
      </w:r>
      <w:proofErr w:type="gramStart"/>
      <w:r w:rsidRPr="006C555B">
        <w:rPr>
          <w:rFonts w:ascii="Arial" w:hAnsi="Arial" w:cs="Arial"/>
        </w:rPr>
        <w:t>conjuntamente con</w:t>
      </w:r>
      <w:proofErr w:type="gramEnd"/>
      <w:r w:rsidRPr="006C555B">
        <w:rPr>
          <w:rFonts w:ascii="Arial" w:hAnsi="Arial" w:cs="Arial"/>
        </w:rPr>
        <w:t xml:space="preserve"> Sin Fronteras I.A.P. (12 horas, 01 de junio de 2026).</w:t>
      </w:r>
    </w:p>
    <w:p w14:paraId="692FE331" w14:textId="77777777" w:rsidR="006C555B" w:rsidRPr="006C555B" w:rsidRDefault="006C555B" w:rsidP="006C555B">
      <w:pPr>
        <w:numPr>
          <w:ilvl w:val="0"/>
          <w:numId w:val="9"/>
        </w:numPr>
        <w:jc w:val="both"/>
        <w:rPr>
          <w:rFonts w:ascii="Arial" w:hAnsi="Arial" w:cs="Arial"/>
        </w:rPr>
      </w:pPr>
      <w:r w:rsidRPr="006C555B">
        <w:rPr>
          <w:rFonts w:ascii="Arial" w:hAnsi="Arial" w:cs="Arial"/>
          <w:b/>
          <w:bCs/>
        </w:rPr>
        <w:t>Derecho Laboral (General):</w:t>
      </w:r>
      <w:r w:rsidRPr="006C555B">
        <w:rPr>
          <w:rFonts w:ascii="Arial" w:hAnsi="Arial" w:cs="Arial"/>
        </w:rPr>
        <w:t xml:space="preserve"> Curso en línea "Derechos en la Jurisprudencia: Derechos laborales" (29 de mayo de 2026).</w:t>
      </w:r>
    </w:p>
    <w:p w14:paraId="6D2BC83D" w14:textId="77777777" w:rsidR="006C555B" w:rsidRPr="006C555B" w:rsidRDefault="006C555B" w:rsidP="006C555B">
      <w:pPr>
        <w:numPr>
          <w:ilvl w:val="0"/>
          <w:numId w:val="9"/>
        </w:numPr>
        <w:jc w:val="both"/>
        <w:rPr>
          <w:rFonts w:ascii="Arial" w:hAnsi="Arial" w:cs="Arial"/>
        </w:rPr>
      </w:pPr>
      <w:r w:rsidRPr="006C555B">
        <w:rPr>
          <w:rFonts w:ascii="Arial" w:hAnsi="Arial" w:cs="Arial"/>
          <w:b/>
          <w:bCs/>
        </w:rPr>
        <w:t>Derechos de la Infancia:</w:t>
      </w:r>
      <w:r w:rsidRPr="006C555B">
        <w:rPr>
          <w:rFonts w:ascii="Arial" w:hAnsi="Arial" w:cs="Arial"/>
        </w:rPr>
        <w:t xml:space="preserve"> Curso "Derechos en la Jurisprudencia: Derechos de niñas, niños y adolescentes" (24 de abril de 2026).</w:t>
      </w:r>
    </w:p>
    <w:p w14:paraId="43ADBEBA" w14:textId="77777777" w:rsidR="006C555B" w:rsidRPr="006C555B" w:rsidRDefault="006C555B" w:rsidP="006C555B">
      <w:pPr>
        <w:jc w:val="both"/>
        <w:rPr>
          <w:rFonts w:ascii="Arial" w:hAnsi="Arial" w:cs="Arial"/>
        </w:rPr>
      </w:pPr>
      <w:r w:rsidRPr="006C555B">
        <w:rPr>
          <w:rFonts w:ascii="Arial" w:hAnsi="Arial" w:cs="Arial"/>
          <w:i/>
          <w:iCs/>
        </w:rPr>
        <w:t>Instituto ORFE, Capacitación e Investigación Tributaria, S.C.:</w:t>
      </w:r>
    </w:p>
    <w:p w14:paraId="7B7AB511" w14:textId="77777777" w:rsidR="006C555B" w:rsidRPr="006C555B" w:rsidRDefault="006C555B" w:rsidP="006C555B">
      <w:pPr>
        <w:numPr>
          <w:ilvl w:val="0"/>
          <w:numId w:val="10"/>
        </w:numPr>
        <w:jc w:val="both"/>
        <w:rPr>
          <w:rFonts w:ascii="Arial" w:hAnsi="Arial" w:cs="Arial"/>
        </w:rPr>
      </w:pPr>
      <w:r w:rsidRPr="006C555B">
        <w:rPr>
          <w:rFonts w:ascii="Arial" w:hAnsi="Arial" w:cs="Arial"/>
          <w:b/>
          <w:bCs/>
        </w:rPr>
        <w:t>Marco Normativo Antilavado:</w:t>
      </w:r>
      <w:r w:rsidRPr="006C555B">
        <w:rPr>
          <w:rFonts w:ascii="Arial" w:hAnsi="Arial" w:cs="Arial"/>
        </w:rPr>
        <w:t xml:space="preserve"> Conferencia magistral "Nuevo Reglamento de la Ley Antilavado", impartida por la Mtra. Edith Flores Jiménez (19 de mayo de 2026).</w:t>
      </w:r>
    </w:p>
    <w:p w14:paraId="2D8142AA" w14:textId="77777777" w:rsidR="006C555B" w:rsidRPr="006C555B" w:rsidRDefault="006C555B" w:rsidP="006C555B">
      <w:pPr>
        <w:numPr>
          <w:ilvl w:val="0"/>
          <w:numId w:val="10"/>
        </w:numPr>
        <w:jc w:val="both"/>
        <w:rPr>
          <w:rFonts w:ascii="Arial" w:hAnsi="Arial" w:cs="Arial"/>
        </w:rPr>
      </w:pPr>
      <w:r w:rsidRPr="006C555B">
        <w:rPr>
          <w:rFonts w:ascii="Arial" w:hAnsi="Arial" w:cs="Arial"/>
          <w:b/>
          <w:bCs/>
        </w:rPr>
        <w:t>Materia Fiscal-Penal:</w:t>
      </w:r>
      <w:r w:rsidRPr="006C555B">
        <w:rPr>
          <w:rFonts w:ascii="Arial" w:hAnsi="Arial" w:cs="Arial"/>
        </w:rPr>
        <w:t xml:space="preserve"> Conferencia magistral "Delitos Fiscales", impartida por el Mtro. José Luis Nassar Daw (12 de mayo de 2026).</w:t>
      </w:r>
    </w:p>
    <w:p w14:paraId="52E74667" w14:textId="77777777" w:rsidR="006C555B" w:rsidRPr="006C555B" w:rsidRDefault="006C555B" w:rsidP="006C555B">
      <w:pPr>
        <w:jc w:val="both"/>
        <w:rPr>
          <w:rFonts w:ascii="Arial" w:hAnsi="Arial" w:cs="Arial"/>
        </w:rPr>
      </w:pPr>
      <w:r w:rsidRPr="006C555B">
        <w:rPr>
          <w:rFonts w:ascii="Arial" w:hAnsi="Arial" w:cs="Arial"/>
          <w:b/>
          <w:bCs/>
        </w:rPr>
        <w:t xml:space="preserve">VIII. AFILIACIONES COLEGIADAS Y SERVICIO </w:t>
      </w:r>
      <w:proofErr w:type="gramStart"/>
      <w:r w:rsidRPr="006C555B">
        <w:rPr>
          <w:rFonts w:ascii="Arial" w:hAnsi="Arial" w:cs="Arial"/>
          <w:b/>
          <w:bCs/>
        </w:rPr>
        <w:t>PRO BONO</w:t>
      </w:r>
      <w:proofErr w:type="gramEnd"/>
    </w:p>
    <w:p w14:paraId="0D84C4AC" w14:textId="039E7CD3" w:rsidR="006C555B" w:rsidRPr="006C555B" w:rsidRDefault="006C555B" w:rsidP="006C555B">
      <w:pPr>
        <w:numPr>
          <w:ilvl w:val="0"/>
          <w:numId w:val="11"/>
        </w:numPr>
        <w:jc w:val="both"/>
        <w:rPr>
          <w:rFonts w:ascii="Arial" w:hAnsi="Arial" w:cs="Arial"/>
        </w:rPr>
      </w:pPr>
      <w:r w:rsidRPr="006C555B">
        <w:rPr>
          <w:rFonts w:ascii="Arial" w:hAnsi="Arial" w:cs="Arial"/>
          <w:b/>
          <w:bCs/>
        </w:rPr>
        <w:t>Barra Mexicana, Colegio de Abogados, A.C. (BMA)</w:t>
      </w:r>
      <w:r w:rsidRPr="006C555B">
        <w:rPr>
          <w:rFonts w:ascii="Arial" w:hAnsi="Arial" w:cs="Arial"/>
        </w:rPr>
        <w:t xml:space="preserve"> </w:t>
      </w:r>
      <w:r w:rsidRPr="006C555B">
        <w:rPr>
          <w:rFonts w:ascii="Arial" w:hAnsi="Arial" w:cs="Arial"/>
          <w:i/>
          <w:iCs/>
        </w:rPr>
        <w:t>Postulación:</w:t>
      </w:r>
      <w:r w:rsidRPr="006C555B">
        <w:rPr>
          <w:rFonts w:ascii="Arial" w:hAnsi="Arial" w:cs="Arial"/>
        </w:rPr>
        <w:t xml:space="preserve"> Solicitud de ingreso como Aspirante a Barrista formulada el 16 de mayo de 2026. </w:t>
      </w:r>
      <w:r w:rsidRPr="006C555B">
        <w:rPr>
          <w:rFonts w:ascii="Arial" w:hAnsi="Arial" w:cs="Arial"/>
          <w:i/>
          <w:iCs/>
        </w:rPr>
        <w:t>Patrocinio:</w:t>
      </w:r>
      <w:r w:rsidRPr="006C555B">
        <w:rPr>
          <w:rFonts w:ascii="Arial" w:hAnsi="Arial" w:cs="Arial"/>
        </w:rPr>
        <w:t xml:space="preserve"> Postulado bajo la firma y respaldo de los abogados barristas Tomás Alfonso Regalado Núñez y Carlos Enrique Burguete Medina</w:t>
      </w:r>
      <w:r>
        <w:rPr>
          <w:rFonts w:ascii="Arial" w:hAnsi="Arial" w:cs="Arial"/>
        </w:rPr>
        <w:t xml:space="preserve"> y Diego Aguayo</w:t>
      </w:r>
      <w:r w:rsidRPr="006C555B">
        <w:rPr>
          <w:rFonts w:ascii="Arial" w:hAnsi="Arial" w:cs="Arial"/>
        </w:rPr>
        <w:t xml:space="preserve">. </w:t>
      </w:r>
      <w:r w:rsidRPr="006C555B">
        <w:rPr>
          <w:rFonts w:ascii="Arial" w:hAnsi="Arial" w:cs="Arial"/>
          <w:i/>
          <w:iCs/>
        </w:rPr>
        <w:t>Compromiso Social:</w:t>
      </w:r>
      <w:r w:rsidRPr="006C555B">
        <w:rPr>
          <w:rFonts w:ascii="Arial" w:hAnsi="Arial" w:cs="Arial"/>
        </w:rPr>
        <w:t xml:space="preserve"> Suscripción de compromiso estatutario para la prestación de trabajo </w:t>
      </w:r>
      <w:proofErr w:type="gramStart"/>
      <w:r w:rsidRPr="006C555B">
        <w:rPr>
          <w:rFonts w:ascii="Arial" w:hAnsi="Arial" w:cs="Arial"/>
          <w:i/>
          <w:iCs/>
        </w:rPr>
        <w:t>pro bono</w:t>
      </w:r>
      <w:proofErr w:type="gramEnd"/>
      <w:r w:rsidRPr="006C555B">
        <w:rPr>
          <w:rFonts w:ascii="Arial" w:hAnsi="Arial" w:cs="Arial"/>
        </w:rPr>
        <w:t xml:space="preserve"> organizado a través de la Fundación Barra Mexicana, A.C., designando el campo del Derecho Penal como su área de especialización para retribuir socialmente.</w:t>
      </w:r>
    </w:p>
    <w:p w14:paraId="2C33E2AC" w14:textId="77777777" w:rsidR="006C555B" w:rsidRDefault="006C555B"/>
    <w:sectPr w:rsidR="006C555B" w:rsidSect="006C555B">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C06C7"/>
    <w:multiLevelType w:val="multilevel"/>
    <w:tmpl w:val="4B02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BB46DC"/>
    <w:multiLevelType w:val="multilevel"/>
    <w:tmpl w:val="4DB6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53615"/>
    <w:multiLevelType w:val="multilevel"/>
    <w:tmpl w:val="F46A3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A076E8"/>
    <w:multiLevelType w:val="multilevel"/>
    <w:tmpl w:val="F134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ED3935"/>
    <w:multiLevelType w:val="multilevel"/>
    <w:tmpl w:val="E312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65709D"/>
    <w:multiLevelType w:val="multilevel"/>
    <w:tmpl w:val="E8FA3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A105E5"/>
    <w:multiLevelType w:val="multilevel"/>
    <w:tmpl w:val="B8761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E33A3A"/>
    <w:multiLevelType w:val="multilevel"/>
    <w:tmpl w:val="EA9CF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B81E74"/>
    <w:multiLevelType w:val="multilevel"/>
    <w:tmpl w:val="01B6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6A240E"/>
    <w:multiLevelType w:val="multilevel"/>
    <w:tmpl w:val="CA1C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AE4330"/>
    <w:multiLevelType w:val="multilevel"/>
    <w:tmpl w:val="9B7E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0321126">
    <w:abstractNumId w:val="3"/>
  </w:num>
  <w:num w:numId="2" w16cid:durableId="2011712137">
    <w:abstractNumId w:val="7"/>
  </w:num>
  <w:num w:numId="3" w16cid:durableId="2043509677">
    <w:abstractNumId w:val="4"/>
  </w:num>
  <w:num w:numId="4" w16cid:durableId="1587689902">
    <w:abstractNumId w:val="10"/>
  </w:num>
  <w:num w:numId="5" w16cid:durableId="667945727">
    <w:abstractNumId w:val="0"/>
  </w:num>
  <w:num w:numId="6" w16cid:durableId="2036540864">
    <w:abstractNumId w:val="1"/>
  </w:num>
  <w:num w:numId="7" w16cid:durableId="1388143858">
    <w:abstractNumId w:val="9"/>
  </w:num>
  <w:num w:numId="8" w16cid:durableId="55904781">
    <w:abstractNumId w:val="8"/>
  </w:num>
  <w:num w:numId="9" w16cid:durableId="641691783">
    <w:abstractNumId w:val="6"/>
  </w:num>
  <w:num w:numId="10" w16cid:durableId="745807199">
    <w:abstractNumId w:val="5"/>
  </w:num>
  <w:num w:numId="11" w16cid:durableId="15549217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55B"/>
    <w:rsid w:val="00061E3C"/>
    <w:rsid w:val="006C55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44B7C"/>
  <w15:chartTrackingRefBased/>
  <w15:docId w15:val="{B3F5D256-1B9F-4A2E-9EF6-393C959C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C555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C55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C555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C555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C555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C555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C555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C555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C555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C555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C555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C555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C555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C555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C555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C555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C555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C555B"/>
    <w:rPr>
      <w:rFonts w:eastAsiaTheme="majorEastAsia" w:cstheme="majorBidi"/>
      <w:color w:val="272727" w:themeColor="text1" w:themeTint="D8"/>
    </w:rPr>
  </w:style>
  <w:style w:type="paragraph" w:styleId="Ttulo">
    <w:name w:val="Title"/>
    <w:basedOn w:val="Normal"/>
    <w:next w:val="Normal"/>
    <w:link w:val="TtuloCar"/>
    <w:uiPriority w:val="10"/>
    <w:qFormat/>
    <w:rsid w:val="006C55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C555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C555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C555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C555B"/>
    <w:pPr>
      <w:spacing w:before="160"/>
      <w:jc w:val="center"/>
    </w:pPr>
    <w:rPr>
      <w:i/>
      <w:iCs/>
      <w:color w:val="404040" w:themeColor="text1" w:themeTint="BF"/>
    </w:rPr>
  </w:style>
  <w:style w:type="character" w:customStyle="1" w:styleId="CitaCar">
    <w:name w:val="Cita Car"/>
    <w:basedOn w:val="Fuentedeprrafopredeter"/>
    <w:link w:val="Cita"/>
    <w:uiPriority w:val="29"/>
    <w:rsid w:val="006C555B"/>
    <w:rPr>
      <w:i/>
      <w:iCs/>
      <w:color w:val="404040" w:themeColor="text1" w:themeTint="BF"/>
    </w:rPr>
  </w:style>
  <w:style w:type="paragraph" w:styleId="Prrafodelista">
    <w:name w:val="List Paragraph"/>
    <w:basedOn w:val="Normal"/>
    <w:uiPriority w:val="34"/>
    <w:qFormat/>
    <w:rsid w:val="006C555B"/>
    <w:pPr>
      <w:ind w:left="720"/>
      <w:contextualSpacing/>
    </w:pPr>
  </w:style>
  <w:style w:type="character" w:styleId="nfasisintenso">
    <w:name w:val="Intense Emphasis"/>
    <w:basedOn w:val="Fuentedeprrafopredeter"/>
    <w:uiPriority w:val="21"/>
    <w:qFormat/>
    <w:rsid w:val="006C555B"/>
    <w:rPr>
      <w:i/>
      <w:iCs/>
      <w:color w:val="0F4761" w:themeColor="accent1" w:themeShade="BF"/>
    </w:rPr>
  </w:style>
  <w:style w:type="paragraph" w:styleId="Citadestacada">
    <w:name w:val="Intense Quote"/>
    <w:basedOn w:val="Normal"/>
    <w:next w:val="Normal"/>
    <w:link w:val="CitadestacadaCar"/>
    <w:uiPriority w:val="30"/>
    <w:qFormat/>
    <w:rsid w:val="006C55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C555B"/>
    <w:rPr>
      <w:i/>
      <w:iCs/>
      <w:color w:val="0F4761" w:themeColor="accent1" w:themeShade="BF"/>
    </w:rPr>
  </w:style>
  <w:style w:type="character" w:styleId="Referenciaintensa">
    <w:name w:val="Intense Reference"/>
    <w:basedOn w:val="Fuentedeprrafopredeter"/>
    <w:uiPriority w:val="32"/>
    <w:qFormat/>
    <w:rsid w:val="006C555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1086</Words>
  <Characters>5979</Characters>
  <Application>Microsoft Office Word</Application>
  <DocSecurity>0</DocSecurity>
  <Lines>49</Lines>
  <Paragraphs>14</Paragraphs>
  <ScaleCrop>false</ScaleCrop>
  <Company/>
  <LinksUpToDate>false</LinksUpToDate>
  <CharactersWithSpaces>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Escarcega Sanchez</dc:creator>
  <cp:keywords/>
  <dc:description/>
  <cp:lastModifiedBy>Adriana Escarcega Sanchez</cp:lastModifiedBy>
  <cp:revision>1</cp:revision>
  <dcterms:created xsi:type="dcterms:W3CDTF">2026-06-27T18:32:00Z</dcterms:created>
  <dcterms:modified xsi:type="dcterms:W3CDTF">2026-06-27T18:34:00Z</dcterms:modified>
</cp:coreProperties>
</file>